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  <w:r>
        <w:drawing>
          <wp:inline distT="0" distB="0" distL="114300" distR="114300">
            <wp:extent cx="4643755" cy="557403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557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ascii="仿宋_GB2312" w:hAnsi="Calibri" w:eastAsia="仿宋_GB2312" w:cs="仿宋_GB2312"/>
          <w:color w:val="333333"/>
          <w:sz w:val="32"/>
          <w:szCs w:val="32"/>
        </w:rPr>
        <w:t>身体条件和心理素质。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5.有团队精神、合作意识和较好的组织协调能力、人际沟通和语言文字表达能力，服从组织安排。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6.18周岁以上（2001年7月1日以前出生），其中，本科生的年龄在24周岁以下(1995年7月1日以后出生)，硕士研究生的年龄在27周岁以下(1992年7月1日以后出生)，博士研究生的年龄在30周岁以下(1989年7月1日以后出生)。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7.学习成绩优良，能如期毕业。硕士研究生和本科生应于2020年1月1日至2020年7月31日范围内取得相应毕业证书和学位证书，博士研究生应于2019年8月1日至2020年7月31日范围内取得相应毕业证书和学位证书。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8.博士研究生和硕士研究生本科毕业院校须为第二批次录取及以上。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9.中共党员、优秀学生干部、获得校级以上奖励、具有参军入伍经历的大学毕业生同等条件可以优先选调。具有参军入伍经历的人员可相应放宽2周岁。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10.在校期间有违法违纪行为、学术造假和其他不良行为的人员不得报考。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三、选调程序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ascii="楷体_GB2312" w:hAnsi="Calibri" w:eastAsia="楷体_GB2312" w:cs="楷体_GB2312"/>
          <w:color w:val="333333"/>
          <w:sz w:val="32"/>
          <w:szCs w:val="32"/>
        </w:rPr>
        <w:t>1.</w:t>
      </w:r>
      <w:r>
        <w:rPr>
          <w:rFonts w:hint="default" w:ascii="楷体_GB2312" w:hAnsi="Calibri" w:eastAsia="楷体_GB2312" w:cs="楷体_GB2312"/>
          <w:color w:val="333333"/>
          <w:sz w:val="32"/>
          <w:szCs w:val="32"/>
        </w:rPr>
        <w:t>推荐报名。</w:t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采取学校推荐与网上报名相结合的方式。有志来陕西工作的应届毕业生请登陆陕西党建网(www.sx-dj.gov.cn)“陕西省招录选调生网上报名”专栏自行下载《2020年陕西省招录选调生报名推荐表》，如实填写相关信息后双面打印。经院系党组织资格审核择优推荐，一式两份交至招生就业处就业信息科（科技园大厦C座305办公室）。在招生就业处同意盖章后，考生自行登录陕西党建网“陕西省招录选调生网上报名”专栏报名，确保提交信息真实、准确。报名起止时间为2019年10月21日0时至2019年11月10日24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333333"/>
          <w:sz w:val="32"/>
          <w:szCs w:val="32"/>
        </w:rPr>
        <w:t>2.资格审查。</w:t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对报名者的资格条件、填报信息、学校意见等进行审查，资格审查不合格的，取消报名资格。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333333"/>
          <w:sz w:val="32"/>
          <w:szCs w:val="32"/>
        </w:rPr>
        <w:t>3.笔试、面试。</w:t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笔试科目为《</w:t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fldChar w:fldCharType="begin"/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instrText xml:space="preserve"> HYPERLINK "http://www.gjgwy.org/xcfd/" </w:instrText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fldChar w:fldCharType="separate"/>
      </w:r>
      <w:r>
        <w:rPr>
          <w:rStyle w:val="8"/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t>行政职业能力测验</w:t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fldChar w:fldCharType="end"/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》和《</w:t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fldChar w:fldCharType="begin"/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instrText xml:space="preserve"> HYPERLINK "http://www.gjgwy.org/slfd/" </w:instrText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fldChar w:fldCharType="separate"/>
      </w:r>
      <w:r>
        <w:rPr>
          <w:rStyle w:val="8"/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t>申论</w:t>
      </w:r>
      <w:r>
        <w:rPr>
          <w:rFonts w:hint="default" w:ascii="仿宋_GB2312" w:hAnsi="Calibri" w:eastAsia="仿宋_GB2312" w:cs="仿宋_GB2312"/>
          <w:color w:val="337AB7"/>
          <w:sz w:val="32"/>
          <w:szCs w:val="32"/>
          <w:u w:val="none"/>
        </w:rPr>
        <w:fldChar w:fldCharType="end"/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》，面试采取结构化面试方式进行，考试时间在11月中旬，具体考试时间地点另行通知。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333333"/>
          <w:sz w:val="32"/>
          <w:szCs w:val="32"/>
        </w:rPr>
        <w:t>4.签订就业协议。</w:t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根据考试成绩确定签约人选名单，与校方和学生签订三方协议。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333333"/>
          <w:sz w:val="32"/>
          <w:szCs w:val="32"/>
        </w:rPr>
        <w:t>5.体检。</w:t>
      </w: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委托当地一所具有公务员体检资质的医院负责签约人选的体检工作，体检标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</w:rPr>
        <w:t>准和项目按照《关于印发〈公务员录用体检通用标准（试行）〉的通知》（国人部发〔2005〕1号）体检操作手册、《关于修订〈公务员录用体检通用标准（试行）〉及〈公务员录用体检操作手册（试行）〉的通知》（人社部发〔2016〕140号）、《关于印发公务员录用体检特殊标准（试行）的通知》（人社部发〔2010〕82号）和《进一步做好公务员考试录用体检工作的通知》（陕人社发〔2012〕102号）等有关规定执行。公告发布后至本次招考体检实施时，如国家出台体检新规定，按照新规定执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签约人员可在接到体检报告之日起7日内提出复检要求，复检只进行一次，体检结论以复检结果为准。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</w:rPr>
        <w:t>未按时参加体检、体检不合格和个人信息不真实的，不列入录用人选。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000000"/>
          <w:sz w:val="32"/>
          <w:szCs w:val="32"/>
        </w:rPr>
        <w:t>6.考察。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对体检合格的签约人选进行考察，重点了解考察对象的政治素质、道德品行、遵纪守法、能力素质、专业特长等方面的表现。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000000"/>
          <w:sz w:val="32"/>
          <w:szCs w:val="32"/>
          <w:shd w:val="clear" w:fill="FFFFFF"/>
        </w:rPr>
        <w:t>7.公示。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根据体检、考察情况确定拟录用人员，在陕西党建网和有关高校校园网上进行公示，公示期不少于5个工作日。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楷体_GB2312" w:hAnsi="Calibri" w:eastAsia="楷体_GB2312" w:cs="楷体_GB2312"/>
          <w:color w:val="000000"/>
          <w:sz w:val="32"/>
          <w:szCs w:val="32"/>
          <w:shd w:val="clear" w:fill="FFFFFF"/>
        </w:rPr>
        <w:t>8.录用。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公示期内反映问题影响录用的，取消录用资格。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公示期满后，公示无异议的，确定为录用人员，按照公务员录用有关规定办理录用手续。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四、相关政策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333333"/>
          <w:sz w:val="32"/>
          <w:szCs w:val="32"/>
        </w:rPr>
        <w:t>1.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录用人员按所录用省直部门或市（区）党委组织部具体通知时间，持毕业证、学位证和要求的其他资料报到。超过规定时间且无正当理由未取得国家承认的毕业证、学位证或不报到的，取消录用。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2.根据各市（区）、各单位需求，结合本人所学专业、个人志愿、生源地和考试成绩等综合因素统筹分配。硕士研究生和本科生一般选派到县（市、区）机关或乡镇长（街办主任）助理岗位工作。博士研究生根据用人单位需求和本人所学专业，一般选派到省、市两级机关，志愿到县（市、区）或乡镇（街道）工作的，需由本人提出申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3.到县乡工作的博士研究生录用后到村任职1年时间，硕士研究生和本科生录用后到村任职2年时间，期间不得借调或交流到上级机关，经市级党委组织部门批准，可以有计划地参加县（市、区）、乡镇（街道）集中性工作。选派到省、市机关工作的博士研究生，录用后结合本单位扶贫等工作，到对口的县（市、区）、乡镇（街道）进行锻炼，时间不少于2年，并至少安排1年时间到村任职，所在单位不得延期或提前调回。选调生在村任职期间，履行大学生村官有关职责，按照大学生村官管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4.硕士研究生和本科生分配到县（市、区）或乡镇（街道）工作的，省财政每年给予3万元生活补贴，博士研究生分配到县（市、区）或乡镇（街道）工作的，省财政每年给予5万元生活补贴。同时，享受市（区）、县（市、区）引进人才的优惠政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5.录用人员试用期为1年，试用期满考核和锻炼期满后按规定进行考核，考核合格的按照《公务员法》等有关规定任职定级。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 w:right="0"/>
        <w:jc w:val="both"/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fill="FFFFFF"/>
        </w:rPr>
        <w:t>6.坚持岗前培训、集中轮训和经常性教育相结合，将选调生培训工作纳入干部教育培训总体规划。在基层锻炼期间，适时组织脱产培训，进行党性教育和知识更新。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pPr>
        <w:pStyle w:val="2"/>
        <w:keepNext w:val="0"/>
        <w:keepLines w:val="0"/>
        <w:widowControl/>
        <w:suppressLineNumbers w:val="0"/>
        <w:spacing w:line="18" w:lineRule="atLeast"/>
        <w:ind w:left="720"/>
      </w:pPr>
      <w:r>
        <w:rPr>
          <w:rFonts w:hint="default" w:ascii="仿宋_GB2312" w:hAnsi="Helvetica" w:eastAsia="仿宋_GB2312" w:cs="仿宋_GB2312"/>
          <w:color w:val="000000"/>
          <w:sz w:val="32"/>
          <w:szCs w:val="32"/>
          <w:bdr w:val="none" w:color="auto" w:sz="0" w:space="0"/>
          <w:shd w:val="clear" w:fill="FFFFFF"/>
        </w:rPr>
        <w:t>7.注重培养与使用相结合，及时把政治坚定、敢于担当、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19450" w:hanging="360"/>
      </w:pPr>
    </w:p>
    <w:p>
      <w:r>
        <w:drawing>
          <wp:inline distT="0" distB="0" distL="114300" distR="114300">
            <wp:extent cx="4166235" cy="5669280"/>
            <wp:effectExtent l="0" t="0" r="889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7B43"/>
    <w:multiLevelType w:val="multilevel"/>
    <w:tmpl w:val="5DAC7B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6585"/>
    <w:rsid w:val="45516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active1"/>
    <w:basedOn w:val="4"/>
    <w:uiPriority w:val="0"/>
    <w:rPr>
      <w:color w:val="FFFFFF"/>
      <w:shd w:val="clear" w:fill="FF0000"/>
    </w:rPr>
  </w:style>
  <w:style w:type="character" w:customStyle="1" w:styleId="13">
    <w:name w:val="badge16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2019-10-24T05:21:00Z</dcterms:created>
  <dc:creator>ASUS</dc:creator>
  <cp:lastModifiedBy>ASUS</cp:lastModifiedBy>
  <dcterms:modified xsi:type="dcterms:W3CDTF">2019-10-24T05:21:48Z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